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A4" w:rsidRPr="000E0848" w:rsidRDefault="005719A4" w:rsidP="005719A4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08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14 семинар сабағы. </w:t>
      </w:r>
    </w:p>
    <w:p w:rsidR="00DE6277" w:rsidRDefault="005719A4" w:rsidP="005719A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19A4">
        <w:rPr>
          <w:rFonts w:ascii="Times New Roman" w:hAnsi="Times New Roman" w:cs="Times New Roman"/>
          <w:sz w:val="24"/>
          <w:szCs w:val="24"/>
          <w:lang w:val="kk-KZ"/>
        </w:rPr>
        <w:t xml:space="preserve">Қазақ жазушыларының </w:t>
      </w:r>
      <w:r w:rsidR="000E0848">
        <w:rPr>
          <w:rFonts w:ascii="Times New Roman" w:hAnsi="Times New Roman" w:cs="Times New Roman"/>
          <w:sz w:val="24"/>
          <w:szCs w:val="24"/>
          <w:lang w:val="kk-KZ"/>
        </w:rPr>
        <w:t>әлем мифологиясын өз шығармашылығында игеруі</w:t>
      </w:r>
    </w:p>
    <w:p w:rsidR="005719A4" w:rsidRDefault="000E0848" w:rsidP="005719A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Дүниенің жаратылуы туралы мифологияның көркем шығармаларда көрініс табу өзгешелігі</w:t>
      </w:r>
    </w:p>
    <w:p w:rsidR="000E0848" w:rsidRPr="005719A4" w:rsidRDefault="000E0848" w:rsidP="005719A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Архиетип образдардың қазақ әдебиетіндегі көрінсі</w:t>
      </w:r>
    </w:p>
    <w:p w:rsidR="00DE6277" w:rsidRPr="000E0848" w:rsidRDefault="00DE6277" w:rsidP="00DE62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848">
        <w:rPr>
          <w:rFonts w:ascii="Times New Roman" w:hAnsi="Times New Roman" w:cs="Times New Roman"/>
          <w:b/>
          <w:sz w:val="24"/>
          <w:szCs w:val="24"/>
        </w:rPr>
        <w:t>ƏДЕБИЕТТЕР ТІ</w:t>
      </w:r>
      <w:proofErr w:type="gramStart"/>
      <w:r w:rsidRPr="000E0848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E0848">
        <w:rPr>
          <w:rFonts w:ascii="Times New Roman" w:hAnsi="Times New Roman" w:cs="Times New Roman"/>
          <w:b/>
          <w:sz w:val="24"/>
          <w:szCs w:val="24"/>
        </w:rPr>
        <w:t>ІМІ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E6277" w:rsidRDefault="00DE6277" w:rsidP="00DE627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Художественный текст в диалоге культур: Материалы международной научной конференции, посвященной Году Пушкина в Казахстане,  4-6 октября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 xml:space="preserve">.:  // В 2-х частях.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: Қазақ </w:t>
      </w:r>
      <w:proofErr w:type="spellStart"/>
      <w:r>
        <w:rPr>
          <w:rFonts w:ascii="Times New Roman" w:hAnsi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/>
          <w:sz w:val="24"/>
          <w:szCs w:val="24"/>
        </w:rPr>
        <w:t xml:space="preserve">, 2006. – 220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E6277" w:rsidRDefault="00DE6277" w:rsidP="00DE627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2. Литературно-художественный диалог.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>, 2008. – 214 с.</w:t>
      </w:r>
    </w:p>
    <w:p w:rsidR="00DE6277" w:rsidRDefault="00DE6277" w:rsidP="00DE627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Кумисбаев У. Проблемы  арабо-персидских и казахских литературных связей – Алматы, 1995</w:t>
      </w:r>
    </w:p>
    <w:p w:rsidR="00DE6277" w:rsidRDefault="00DE6277" w:rsidP="00DE627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Сатпаева Ш.К. Казахско-европейские литературные связи  ХІХ и первой половины ХХ века. – Астана, Елорда: 2006.</w:t>
      </w:r>
    </w:p>
    <w:p w:rsidR="00DE6277" w:rsidRDefault="00DE6277" w:rsidP="00DE627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Мамраев Б. Казахские литературные связи начала ХХ века. –Алматы: Наука, 1998.</w:t>
      </w:r>
    </w:p>
    <w:p w:rsidR="00DE6277" w:rsidRDefault="00DE6277" w:rsidP="00DE627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 Ысқақов Б. Қазақ және Еділ бойы халықтары әдебиеттерінің идеялық-творчестволық байланыстары. - Алматы: Арыс, 2007. – 276 б.</w:t>
      </w:r>
    </w:p>
    <w:p w:rsidR="00DE6277" w:rsidRDefault="00DE6277" w:rsidP="00DE627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Дуанина Б.И. Неміс прозасын қазақ тіліне аударудың өзекті мәселелері: Филол.ғ.канд. ... дисс. – Астана. – 2004. - 125 б.; </w:t>
      </w:r>
    </w:p>
    <w:p w:rsidR="00DE6277" w:rsidRDefault="00DE6277" w:rsidP="00DE627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 Хошаева Г.Б. Ағылшын детективтерін қазақ тіліне аударудың өзекті мәселелері: Филол.ғ.канд. ... дисс. – Алматы. – 2005. - 117 б.</w:t>
      </w:r>
    </w:p>
    <w:p w:rsidR="00DE6277" w:rsidRDefault="00DE6277" w:rsidP="00DE627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 Каскабасов С. О типах и формах взаимодействия казахской литературы и фольклора // Известия АН Каз ССР. – Серия филологическая. – 1984. №3. С19-24;</w:t>
      </w:r>
    </w:p>
    <w:p w:rsidR="00DE6277" w:rsidRDefault="00DE6277" w:rsidP="00DE627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 Джуанышбеков Н.О. Проблемы сравнительно-типологического изучения литератур. – Алматы: Қазақ университеті, 1995;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Поэтика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русской литературы XIX – XX вв.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 Мəтін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мен  мəтінтану:  айырмашылықтары  мен  ұқсастықтары  //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http://uadocs.exdat.com/docs/index-141595.html?page=2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 Древо обновления. Традиции и современный литературный процесс. –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Алма-Ата, 1989.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Пьеге-Гро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Введение в теорию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2008.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Смирнов И.П. Порождение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примерами из творчества Б.Л.Пастернака.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1995.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Фатеева Н. А. Контрапункт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мире текстов. – М.,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2000. – С. 120-159.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Қосымша: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Богданова О.В., Кибальник С.А., Сафронова Л.В. Литературные стратегии Виктора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Пелевина.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2008.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Жаксылыков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Образы, мотивы и идеи с религиозной содержательностью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казахской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литературе. Типология. Эстетика. Генезис.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. Кибальник С.А. Художественная философия Пушкина.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1998.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Кибальник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экзистенциальная традиция в русской литературе. –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 «Я» и «Другой» в литературе модернизма и постмодернизма // 6.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проблемы современного литературоведения и фольклористики. Научный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кафедры теории литературы и фольклористики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2.–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Темирболат А.Б.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прозе В.Набокова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А.Жаксылыкова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материале</w:t>
      </w:r>
      <w:proofErr w:type="gramEnd"/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 «Бледное пламя» и «Поющие камни») //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>. Серия филологическая.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2005, № 1 (83). – С. 105-106.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Темирболат А.Б. Поэтика литературы.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E6277" w:rsidRDefault="00DE6277" w:rsidP="00DE6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Pr="00DE6277" w:rsidRDefault="008563D0">
      <w:pPr>
        <w:rPr>
          <w:lang w:val="kk-KZ"/>
        </w:rPr>
      </w:pPr>
    </w:p>
    <w:sectPr w:rsidR="008563D0" w:rsidRPr="00DE6277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CA7"/>
    <w:multiLevelType w:val="hybridMultilevel"/>
    <w:tmpl w:val="22185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277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5545"/>
    <w:rsid w:val="000C65EF"/>
    <w:rsid w:val="000D0D3C"/>
    <w:rsid w:val="000D32BE"/>
    <w:rsid w:val="000D35C2"/>
    <w:rsid w:val="000D595D"/>
    <w:rsid w:val="000D66C8"/>
    <w:rsid w:val="000E0038"/>
    <w:rsid w:val="000E084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37FA1"/>
    <w:rsid w:val="00440E30"/>
    <w:rsid w:val="0044145B"/>
    <w:rsid w:val="004420DA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19A4"/>
    <w:rsid w:val="00574084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18C2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6E1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3B0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277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BE54C-5976-448F-9CE1-817760DE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2015-09-30T05:00:00Z</dcterms:created>
  <dcterms:modified xsi:type="dcterms:W3CDTF">2015-09-30T07:50:00Z</dcterms:modified>
</cp:coreProperties>
</file>